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DBEEA" w14:textId="747D85AC" w:rsidR="00265D71" w:rsidRDefault="00265D71"/>
    <w:p w14:paraId="0E7E0B7A" w14:textId="148B01B1" w:rsidR="00265D71" w:rsidRDefault="00265D71"/>
    <w:p w14:paraId="094AA8F3" w14:textId="77777777" w:rsidR="00265D71" w:rsidRPr="00265D71" w:rsidRDefault="00265D71" w:rsidP="00265D71">
      <w:pPr>
        <w:shd w:val="clear" w:color="auto" w:fill="F9F9F9"/>
        <w:spacing w:after="150" w:line="630" w:lineRule="atLeast"/>
        <w:outlineLvl w:val="1"/>
        <w:rPr>
          <w:rFonts w:ascii="Open Sans" w:eastAsia="Times New Roman" w:hAnsi="Open Sans" w:cs="Open Sans"/>
          <w:b/>
          <w:bCs/>
          <w:color w:val="3C89BB"/>
          <w:spacing w:val="30"/>
          <w:sz w:val="36"/>
          <w:szCs w:val="36"/>
        </w:rPr>
      </w:pPr>
      <w:r w:rsidRPr="00265D71">
        <w:rPr>
          <w:rFonts w:ascii="Open Sans" w:eastAsia="Times New Roman" w:hAnsi="Open Sans" w:cs="Open Sans"/>
          <w:b/>
          <w:bCs/>
          <w:color w:val="3C89BB"/>
          <w:spacing w:val="30"/>
          <w:sz w:val="36"/>
          <w:szCs w:val="36"/>
        </w:rPr>
        <w:t>The impact of vocational identity development on hope among sub-degree graduates: A longitudinal study</w:t>
      </w:r>
    </w:p>
    <w:p w14:paraId="33CCA9E2" w14:textId="104019EB" w:rsidR="00265D71" w:rsidRDefault="00265D71" w:rsidP="00265D71">
      <w:r w:rsidRPr="00265D71">
        <w:rPr>
          <w:rFonts w:ascii="Open Sans" w:eastAsia="Times New Roman" w:hAnsi="Open Sans" w:cs="Open Sans"/>
          <w:b/>
          <w:bCs/>
          <w:color w:val="444444"/>
          <w:sz w:val="24"/>
          <w:szCs w:val="24"/>
          <w:shd w:val="clear" w:color="auto" w:fill="F9F9F9"/>
        </w:rPr>
        <w:t>Raysen CHEUNG</w:t>
      </w:r>
      <w:r w:rsidRPr="00265D71">
        <w:rPr>
          <w:rFonts w:ascii="Open Sans" w:eastAsia="Times New Roman" w:hAnsi="Open Sans" w:cs="Open Sans"/>
          <w:color w:val="444444"/>
          <w:sz w:val="24"/>
          <w:szCs w:val="24"/>
        </w:rPr>
        <w:br/>
      </w:r>
      <w:r w:rsidRPr="00265D71">
        <w:rPr>
          <w:rFonts w:ascii="Open Sans" w:eastAsia="Times New Roman" w:hAnsi="Open Sans" w:cs="Open Sans"/>
          <w:color w:val="444444"/>
          <w:sz w:val="24"/>
          <w:szCs w:val="24"/>
          <w:shd w:val="clear" w:color="auto" w:fill="F9F9F9"/>
        </w:rPr>
        <w:t>Hong Kong Shue Yan University</w:t>
      </w:r>
      <w:r w:rsidRPr="00265D71">
        <w:rPr>
          <w:rFonts w:ascii="Open Sans" w:eastAsia="Times New Roman" w:hAnsi="Open Sans" w:cs="Open Sans"/>
          <w:color w:val="444444"/>
          <w:sz w:val="24"/>
          <w:szCs w:val="24"/>
        </w:rPr>
        <w:br/>
      </w:r>
      <w:proofErr w:type="spellStart"/>
      <w:r w:rsidRPr="00265D71">
        <w:rPr>
          <w:rFonts w:ascii="Open Sans" w:eastAsia="Times New Roman" w:hAnsi="Open Sans" w:cs="Open Sans"/>
          <w:b/>
          <w:bCs/>
          <w:color w:val="444444"/>
          <w:sz w:val="24"/>
          <w:szCs w:val="24"/>
          <w:shd w:val="clear" w:color="auto" w:fill="F9F9F9"/>
        </w:rPr>
        <w:t>Qiuping</w:t>
      </w:r>
      <w:proofErr w:type="spellEnd"/>
      <w:r w:rsidRPr="00265D71">
        <w:rPr>
          <w:rFonts w:ascii="Open Sans" w:eastAsia="Times New Roman" w:hAnsi="Open Sans" w:cs="Open Sans"/>
          <w:b/>
          <w:bCs/>
          <w:color w:val="444444"/>
          <w:sz w:val="24"/>
          <w:szCs w:val="24"/>
          <w:shd w:val="clear" w:color="auto" w:fill="F9F9F9"/>
        </w:rPr>
        <w:t xml:space="preserve"> JIN</w:t>
      </w:r>
      <w:r w:rsidRPr="00265D71">
        <w:rPr>
          <w:rFonts w:ascii="Open Sans" w:eastAsia="Times New Roman" w:hAnsi="Open Sans" w:cs="Open Sans"/>
          <w:color w:val="444444"/>
          <w:sz w:val="24"/>
          <w:szCs w:val="24"/>
        </w:rPr>
        <w:br/>
      </w:r>
      <w:r w:rsidRPr="00265D71">
        <w:rPr>
          <w:rFonts w:ascii="Open Sans" w:eastAsia="Times New Roman" w:hAnsi="Open Sans" w:cs="Open Sans"/>
          <w:color w:val="444444"/>
          <w:sz w:val="24"/>
          <w:szCs w:val="24"/>
          <w:shd w:val="clear" w:color="auto" w:fill="F9F9F9"/>
        </w:rPr>
        <w:t>Renmin University of China</w:t>
      </w:r>
      <w:r w:rsidRPr="00265D71">
        <w:rPr>
          <w:rFonts w:ascii="Open Sans" w:eastAsia="Times New Roman" w:hAnsi="Open Sans" w:cs="Open Sans"/>
          <w:color w:val="444444"/>
          <w:sz w:val="24"/>
          <w:szCs w:val="24"/>
        </w:rPr>
        <w:br/>
      </w:r>
      <w:r w:rsidRPr="00265D71">
        <w:rPr>
          <w:rFonts w:ascii="Open Sans" w:eastAsia="Times New Roman" w:hAnsi="Open Sans" w:cs="Open Sans"/>
          <w:color w:val="444444"/>
          <w:sz w:val="24"/>
          <w:szCs w:val="24"/>
        </w:rPr>
        <w:br/>
      </w:r>
      <w:r w:rsidRPr="00265D71">
        <w:rPr>
          <w:rFonts w:ascii="Open Sans" w:eastAsia="Times New Roman" w:hAnsi="Open Sans" w:cs="Open Sans"/>
          <w:color w:val="444444"/>
          <w:sz w:val="24"/>
          <w:szCs w:val="24"/>
          <w:shd w:val="clear" w:color="auto" w:fill="F9F9F9"/>
        </w:rPr>
        <w:t xml:space="preserve">Vocational identity is defined is the self-defined occupational goals, interests, </w:t>
      </w:r>
      <w:proofErr w:type="gramStart"/>
      <w:r w:rsidRPr="00265D71">
        <w:rPr>
          <w:rFonts w:ascii="Open Sans" w:eastAsia="Times New Roman" w:hAnsi="Open Sans" w:cs="Open Sans"/>
          <w:color w:val="444444"/>
          <w:sz w:val="24"/>
          <w:szCs w:val="24"/>
          <w:shd w:val="clear" w:color="auto" w:fill="F9F9F9"/>
        </w:rPr>
        <w:t>values</w:t>
      </w:r>
      <w:proofErr w:type="gramEnd"/>
      <w:r w:rsidRPr="00265D71">
        <w:rPr>
          <w:rFonts w:ascii="Open Sans" w:eastAsia="Times New Roman" w:hAnsi="Open Sans" w:cs="Open Sans"/>
          <w:color w:val="444444"/>
          <w:sz w:val="24"/>
          <w:szCs w:val="24"/>
          <w:shd w:val="clear" w:color="auto" w:fill="F9F9F9"/>
        </w:rPr>
        <w:t xml:space="preserve"> and roles of individuals (</w:t>
      </w:r>
      <w:proofErr w:type="spellStart"/>
      <w:r w:rsidRPr="00265D71">
        <w:rPr>
          <w:rFonts w:ascii="Open Sans" w:eastAsia="Times New Roman" w:hAnsi="Open Sans" w:cs="Open Sans"/>
          <w:color w:val="444444"/>
          <w:sz w:val="24"/>
          <w:szCs w:val="24"/>
          <w:shd w:val="clear" w:color="auto" w:fill="F9F9F9"/>
        </w:rPr>
        <w:t>Skorikov</w:t>
      </w:r>
      <w:proofErr w:type="spellEnd"/>
      <w:r w:rsidRPr="00265D71">
        <w:rPr>
          <w:rFonts w:ascii="Open Sans" w:eastAsia="Times New Roman" w:hAnsi="Open Sans" w:cs="Open Sans"/>
          <w:color w:val="444444"/>
          <w:sz w:val="24"/>
          <w:szCs w:val="24"/>
          <w:shd w:val="clear" w:color="auto" w:fill="F9F9F9"/>
        </w:rPr>
        <w:t xml:space="preserve"> &amp; </w:t>
      </w:r>
      <w:proofErr w:type="spellStart"/>
      <w:r w:rsidRPr="00265D71">
        <w:rPr>
          <w:rFonts w:ascii="Open Sans" w:eastAsia="Times New Roman" w:hAnsi="Open Sans" w:cs="Open Sans"/>
          <w:color w:val="444444"/>
          <w:sz w:val="24"/>
          <w:szCs w:val="24"/>
          <w:shd w:val="clear" w:color="auto" w:fill="F9F9F9"/>
        </w:rPr>
        <w:t>Vondracek</w:t>
      </w:r>
      <w:proofErr w:type="spellEnd"/>
      <w:r w:rsidRPr="00265D71">
        <w:rPr>
          <w:rFonts w:ascii="Open Sans" w:eastAsia="Times New Roman" w:hAnsi="Open Sans" w:cs="Open Sans"/>
          <w:color w:val="444444"/>
          <w:sz w:val="24"/>
          <w:szCs w:val="24"/>
          <w:shd w:val="clear" w:color="auto" w:fill="F9F9F9"/>
        </w:rPr>
        <w:t xml:space="preserve">, 2011).  In the process model of vocational identity (VISA; </w:t>
      </w:r>
      <w:proofErr w:type="spellStart"/>
      <w:r w:rsidRPr="00265D71">
        <w:rPr>
          <w:rFonts w:ascii="Open Sans" w:eastAsia="Times New Roman" w:hAnsi="Open Sans" w:cs="Open Sans"/>
          <w:color w:val="444444"/>
          <w:sz w:val="24"/>
          <w:szCs w:val="24"/>
          <w:shd w:val="clear" w:color="auto" w:fill="F9F9F9"/>
        </w:rPr>
        <w:t>Porfeli</w:t>
      </w:r>
      <w:proofErr w:type="spellEnd"/>
      <w:r w:rsidRPr="00265D71">
        <w:rPr>
          <w:rFonts w:ascii="Open Sans" w:eastAsia="Times New Roman" w:hAnsi="Open Sans" w:cs="Open Sans"/>
          <w:color w:val="444444"/>
          <w:sz w:val="24"/>
          <w:szCs w:val="24"/>
          <w:shd w:val="clear" w:color="auto" w:fill="F9F9F9"/>
        </w:rPr>
        <w:t xml:space="preserve"> et al., 2011), six processes are </w:t>
      </w:r>
      <w:proofErr w:type="spellStart"/>
      <w:r w:rsidRPr="00265D71">
        <w:rPr>
          <w:rFonts w:ascii="Open Sans" w:eastAsia="Times New Roman" w:hAnsi="Open Sans" w:cs="Open Sans"/>
          <w:color w:val="444444"/>
          <w:sz w:val="24"/>
          <w:szCs w:val="24"/>
          <w:shd w:val="clear" w:color="auto" w:fill="F9F9F9"/>
        </w:rPr>
        <w:t>categorised</w:t>
      </w:r>
      <w:proofErr w:type="spellEnd"/>
      <w:r w:rsidRPr="00265D71">
        <w:rPr>
          <w:rFonts w:ascii="Open Sans" w:eastAsia="Times New Roman" w:hAnsi="Open Sans" w:cs="Open Sans"/>
          <w:color w:val="444444"/>
          <w:sz w:val="24"/>
          <w:szCs w:val="24"/>
          <w:shd w:val="clear" w:color="auto" w:fill="F9F9F9"/>
        </w:rPr>
        <w:t xml:space="preserve"> under three dimensions of exploration (in-breadth and in-depth career exploration), commitment (commitment making and identification with commitment) and reconsideration (career self-doubt and career flexibility).  The processes are related to achievement of vocational identity in this model.  Moreover, the vocational identity development processes have been found related to well-being and psychosocial adjustment among students mainly in cross-sectional studies (e.g., </w:t>
      </w:r>
      <w:proofErr w:type="spellStart"/>
      <w:r w:rsidRPr="00265D71">
        <w:rPr>
          <w:rFonts w:ascii="Open Sans" w:eastAsia="Times New Roman" w:hAnsi="Open Sans" w:cs="Open Sans"/>
          <w:color w:val="444444"/>
          <w:sz w:val="24"/>
          <w:szCs w:val="24"/>
          <w:shd w:val="clear" w:color="auto" w:fill="F9F9F9"/>
        </w:rPr>
        <w:t>Lannegrand</w:t>
      </w:r>
      <w:proofErr w:type="spellEnd"/>
      <w:r w:rsidRPr="00265D71">
        <w:rPr>
          <w:rFonts w:ascii="Open Sans" w:eastAsia="Times New Roman" w:hAnsi="Open Sans" w:cs="Open Sans"/>
          <w:color w:val="444444"/>
          <w:sz w:val="24"/>
          <w:szCs w:val="24"/>
          <w:shd w:val="clear" w:color="auto" w:fill="F9F9F9"/>
        </w:rPr>
        <w:t xml:space="preserve">-Willems et al., 2016; </w:t>
      </w:r>
      <w:proofErr w:type="spellStart"/>
      <w:r w:rsidRPr="00265D71">
        <w:rPr>
          <w:rFonts w:ascii="Open Sans" w:eastAsia="Times New Roman" w:hAnsi="Open Sans" w:cs="Open Sans"/>
          <w:color w:val="444444"/>
          <w:sz w:val="24"/>
          <w:szCs w:val="24"/>
          <w:shd w:val="clear" w:color="auto" w:fill="F9F9F9"/>
        </w:rPr>
        <w:t>Porfeli</w:t>
      </w:r>
      <w:proofErr w:type="spellEnd"/>
      <w:r w:rsidRPr="00265D71">
        <w:rPr>
          <w:rFonts w:ascii="Open Sans" w:eastAsia="Times New Roman" w:hAnsi="Open Sans" w:cs="Open Sans"/>
          <w:color w:val="444444"/>
          <w:sz w:val="24"/>
          <w:szCs w:val="24"/>
          <w:shd w:val="clear" w:color="auto" w:fill="F9F9F9"/>
        </w:rPr>
        <w:t xml:space="preserve"> et al., 2011</w:t>
      </w:r>
      <w:proofErr w:type="gramStart"/>
      <w:r w:rsidRPr="00265D71">
        <w:rPr>
          <w:rFonts w:ascii="Open Sans" w:eastAsia="Times New Roman" w:hAnsi="Open Sans" w:cs="Open Sans"/>
          <w:color w:val="444444"/>
          <w:sz w:val="24"/>
          <w:szCs w:val="24"/>
          <w:shd w:val="clear" w:color="auto" w:fill="F9F9F9"/>
        </w:rPr>
        <w:t>) .</w:t>
      </w:r>
      <w:proofErr w:type="gramEnd"/>
      <w:r w:rsidRPr="00265D71">
        <w:rPr>
          <w:rFonts w:ascii="Open Sans" w:eastAsia="Times New Roman" w:hAnsi="Open Sans" w:cs="Open Sans"/>
          <w:color w:val="444444"/>
          <w:sz w:val="24"/>
          <w:szCs w:val="24"/>
          <w:shd w:val="clear" w:color="auto" w:fill="F9F9F9"/>
        </w:rPr>
        <w:t>  We have further taken a first initiative to test if the processes are predictive of positive development of graduates as indicated by pathway hope and agency hope in the context of graduate transition in Hong Kong.  This study examined the impact of vocational identity processes on subsequent positive development outcomes of hope among 229 sub-degree students who responded to questionnaires in late 2019 (Time 1) and over 1 year later upon graduation in 2021 (Time 2</w:t>
      </w:r>
      <w:proofErr w:type="gramStart"/>
      <w:r w:rsidRPr="00265D71">
        <w:rPr>
          <w:rFonts w:ascii="Open Sans" w:eastAsia="Times New Roman" w:hAnsi="Open Sans" w:cs="Open Sans"/>
          <w:color w:val="444444"/>
          <w:sz w:val="24"/>
          <w:szCs w:val="24"/>
          <w:shd w:val="clear" w:color="auto" w:fill="F9F9F9"/>
        </w:rPr>
        <w:t>) .</w:t>
      </w:r>
      <w:proofErr w:type="gramEnd"/>
      <w:r w:rsidRPr="00265D71">
        <w:rPr>
          <w:rFonts w:ascii="Open Sans" w:eastAsia="Times New Roman" w:hAnsi="Open Sans" w:cs="Open Sans"/>
          <w:color w:val="444444"/>
          <w:sz w:val="24"/>
          <w:szCs w:val="24"/>
          <w:shd w:val="clear" w:color="auto" w:fill="F9F9F9"/>
        </w:rPr>
        <w:t xml:space="preserve">  From hierarchical multiple regressions, we found dimensions of vocational identity processes at Time 1 significantly explained variance of agency </w:t>
      </w:r>
      <w:proofErr w:type="gramStart"/>
      <w:r w:rsidRPr="00265D71">
        <w:rPr>
          <w:rFonts w:ascii="Open Sans" w:eastAsia="Times New Roman" w:hAnsi="Open Sans" w:cs="Open Sans"/>
          <w:color w:val="444444"/>
          <w:sz w:val="24"/>
          <w:szCs w:val="24"/>
          <w:shd w:val="clear" w:color="auto" w:fill="F9F9F9"/>
        </w:rPr>
        <w:t>hope ,</w:t>
      </w:r>
      <w:proofErr w:type="gramEnd"/>
      <w:r w:rsidRPr="00265D71">
        <w:rPr>
          <w:rFonts w:ascii="Open Sans" w:eastAsia="Times New Roman" w:hAnsi="Open Sans" w:cs="Open Sans"/>
          <w:color w:val="444444"/>
          <w:sz w:val="24"/>
          <w:szCs w:val="24"/>
          <w:shd w:val="clear" w:color="auto" w:fill="F9F9F9"/>
        </w:rPr>
        <w:t xml:space="preserve"> and partially pathway hope in Time 2 after controlling for demographic variables of age and gender.  The regression models also indicated that career self-doubt was a significant negative predictor of agency hope, career flexibility a positive predictor of pathway hope, while commitment making a positive predictor of agency hope.  This study has both theory and practice implications.  It established the role of vocational identity </w:t>
      </w:r>
      <w:r w:rsidRPr="00265D71">
        <w:rPr>
          <w:rFonts w:ascii="Open Sans" w:eastAsia="Times New Roman" w:hAnsi="Open Sans" w:cs="Open Sans"/>
          <w:color w:val="444444"/>
          <w:sz w:val="24"/>
          <w:szCs w:val="24"/>
          <w:shd w:val="clear" w:color="auto" w:fill="F9F9F9"/>
        </w:rPr>
        <w:lastRenderedPageBreak/>
        <w:t>development on subsequent positive development outcomes in the Hong Kong, enhancing the understanding on how specific vocational development processes are related to subsequent positive development of hope.  This study will be useful in in furthering theory building and designing career practice on career development and graduate transition of sub-degree students in Hong Kong.</w:t>
      </w:r>
    </w:p>
    <w:sectPr w:rsidR="00265D7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D71"/>
    <w:rsid w:val="00265D7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61353"/>
  <w15:chartTrackingRefBased/>
  <w15:docId w15:val="{BD4D3AA0-7663-4E5C-AD56-5CA39E844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5495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359</Words>
  <Characters>2052</Characters>
  <Application>Microsoft Office Word</Application>
  <DocSecurity>0</DocSecurity>
  <Lines>17</Lines>
  <Paragraphs>4</Paragraphs>
  <ScaleCrop>false</ScaleCrop>
  <Company/>
  <LinksUpToDate>false</LinksUpToDate>
  <CharactersWithSpaces>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Raysen Cheung</dc:creator>
  <cp:keywords/>
  <dc:description/>
  <cp:lastModifiedBy>Raysen Cheung</cp:lastModifiedBy>
  <cp:revision>1</cp:revision>
  <dcterms:created xsi:type="dcterms:W3CDTF">2022-12-17T03:17:00Z</dcterms:created>
  <dcterms:modified xsi:type="dcterms:W3CDTF">2022-12-17T03:17:00Z</dcterms:modified>
</cp:coreProperties>
</file>